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Rahul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3,021</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that vests in four equal quarterly installments from the grant date,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5783"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3337</Characters>
  <CharactersWithSpaces>3885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